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452" w:tblpY="-52"/>
        <w:tblW w:w="11165" w:type="dxa"/>
        <w:tblLayout w:type="fixed"/>
        <w:tblLook w:val="04A0" w:firstRow="1" w:lastRow="0" w:firstColumn="1" w:lastColumn="0" w:noHBand="0" w:noVBand="1"/>
      </w:tblPr>
      <w:tblGrid>
        <w:gridCol w:w="451"/>
        <w:gridCol w:w="3910"/>
        <w:gridCol w:w="1276"/>
        <w:gridCol w:w="1842"/>
        <w:gridCol w:w="3686"/>
      </w:tblGrid>
      <w:tr w:rsidR="00E175D3" w:rsidTr="00E175D3">
        <w:trPr>
          <w:trHeight w:val="838"/>
        </w:trPr>
        <w:tc>
          <w:tcPr>
            <w:tcW w:w="451" w:type="dxa"/>
          </w:tcPr>
          <w:p w:rsidR="00E175D3" w:rsidRPr="00E175D3" w:rsidRDefault="00E175D3" w:rsidP="00BD59AB">
            <w:pPr>
              <w:jc w:val="center"/>
              <w:rPr>
                <w:b/>
              </w:rPr>
            </w:pPr>
            <w:r w:rsidRPr="00E175D3">
              <w:rPr>
                <w:b/>
              </w:rPr>
              <w:t>№</w:t>
            </w:r>
          </w:p>
        </w:tc>
        <w:tc>
          <w:tcPr>
            <w:tcW w:w="3910" w:type="dxa"/>
          </w:tcPr>
          <w:p w:rsidR="00E175D3" w:rsidRPr="00E175D3" w:rsidRDefault="00E175D3" w:rsidP="00BD59AB">
            <w:pPr>
              <w:jc w:val="center"/>
              <w:rPr>
                <w:b/>
                <w:sz w:val="32"/>
              </w:rPr>
            </w:pPr>
            <w:r w:rsidRPr="00E175D3">
              <w:rPr>
                <w:b/>
                <w:sz w:val="40"/>
              </w:rPr>
              <w:t>Стили</w:t>
            </w:r>
          </w:p>
        </w:tc>
        <w:tc>
          <w:tcPr>
            <w:tcW w:w="1276" w:type="dxa"/>
          </w:tcPr>
          <w:p w:rsidR="00E175D3" w:rsidRPr="00E175D3" w:rsidRDefault="00E175D3" w:rsidP="00BD59AB">
            <w:pPr>
              <w:jc w:val="center"/>
              <w:rPr>
                <w:b/>
                <w:sz w:val="32"/>
              </w:rPr>
            </w:pPr>
            <w:r w:rsidRPr="00E175D3">
              <w:rPr>
                <w:b/>
                <w:sz w:val="32"/>
              </w:rPr>
              <w:t>Страна</w:t>
            </w:r>
          </w:p>
        </w:tc>
        <w:tc>
          <w:tcPr>
            <w:tcW w:w="1842" w:type="dxa"/>
          </w:tcPr>
          <w:p w:rsidR="00E175D3" w:rsidRPr="00E175D3" w:rsidRDefault="00E175D3" w:rsidP="00BD59AB">
            <w:pPr>
              <w:jc w:val="center"/>
              <w:rPr>
                <w:b/>
                <w:sz w:val="32"/>
              </w:rPr>
            </w:pPr>
            <w:r w:rsidRPr="00E175D3">
              <w:rPr>
                <w:b/>
                <w:sz w:val="40"/>
              </w:rPr>
              <w:t>Век</w:t>
            </w:r>
          </w:p>
        </w:tc>
        <w:tc>
          <w:tcPr>
            <w:tcW w:w="3686" w:type="dxa"/>
          </w:tcPr>
          <w:p w:rsidR="00E175D3" w:rsidRPr="00E175D3" w:rsidRDefault="00E175D3" w:rsidP="00BD59AB">
            <w:pPr>
              <w:jc w:val="center"/>
              <w:rPr>
                <w:b/>
                <w:sz w:val="32"/>
              </w:rPr>
            </w:pPr>
            <w:r w:rsidRPr="00E175D3">
              <w:rPr>
                <w:b/>
                <w:sz w:val="32"/>
              </w:rPr>
              <w:t>Школа или крупнейшие представители</w:t>
            </w:r>
          </w:p>
        </w:tc>
        <w:bookmarkStart w:id="0" w:name="_GoBack"/>
        <w:bookmarkEnd w:id="0"/>
      </w:tr>
      <w:tr w:rsidR="00E175D3" w:rsidRPr="0050711F" w:rsidTr="00E175D3">
        <w:trPr>
          <w:trHeight w:val="1266"/>
        </w:trPr>
        <w:tc>
          <w:tcPr>
            <w:tcW w:w="451" w:type="dxa"/>
          </w:tcPr>
          <w:p w:rsidR="00E175D3" w:rsidRPr="00E175D3" w:rsidRDefault="00E175D3" w:rsidP="00BD59AB">
            <w:pPr>
              <w:jc w:val="center"/>
              <w:rPr>
                <w:b/>
              </w:rPr>
            </w:pPr>
            <w:r w:rsidRPr="00E175D3">
              <w:rPr>
                <w:b/>
              </w:rPr>
              <w:t>1</w:t>
            </w:r>
          </w:p>
        </w:tc>
        <w:tc>
          <w:tcPr>
            <w:tcW w:w="3910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Барокко - Слово «барокко» предположительно происходит от португальского — жемчужина или морская раковина причудливой формы.</w:t>
            </w:r>
          </w:p>
        </w:tc>
        <w:tc>
          <w:tcPr>
            <w:tcW w:w="1276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Италия, затем Европа.</w:t>
            </w:r>
          </w:p>
        </w:tc>
        <w:tc>
          <w:tcPr>
            <w:tcW w:w="1842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XVII -  XVIII вв.</w:t>
            </w:r>
          </w:p>
        </w:tc>
        <w:tc>
          <w:tcPr>
            <w:tcW w:w="3686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Иоганн С. Бах,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Георг Ф. Гендель,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Антонио Вивальди,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Клаудио Монтеверди,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 xml:space="preserve">Доменико </w:t>
            </w:r>
            <w:proofErr w:type="spellStart"/>
            <w:r w:rsidRPr="0050711F">
              <w:rPr>
                <w:sz w:val="28"/>
              </w:rPr>
              <w:t>Скарлатти</w:t>
            </w:r>
            <w:proofErr w:type="spellEnd"/>
            <w:r w:rsidRPr="0050711F">
              <w:rPr>
                <w:sz w:val="28"/>
              </w:rPr>
              <w:t>.</w:t>
            </w:r>
          </w:p>
        </w:tc>
      </w:tr>
      <w:tr w:rsidR="00E175D3" w:rsidRPr="0050711F" w:rsidTr="00E175D3">
        <w:trPr>
          <w:trHeight w:val="1608"/>
        </w:trPr>
        <w:tc>
          <w:tcPr>
            <w:tcW w:w="451" w:type="dxa"/>
          </w:tcPr>
          <w:p w:rsidR="00E175D3" w:rsidRPr="00E175D3" w:rsidRDefault="00E175D3" w:rsidP="00BD59AB">
            <w:pPr>
              <w:jc w:val="center"/>
              <w:rPr>
                <w:b/>
              </w:rPr>
            </w:pPr>
            <w:r w:rsidRPr="00E175D3">
              <w:rPr>
                <w:b/>
              </w:rPr>
              <w:t>2</w:t>
            </w:r>
          </w:p>
        </w:tc>
        <w:tc>
          <w:tcPr>
            <w:tcW w:w="3910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 xml:space="preserve">Рококо - стиль в искусстве, характерными чертами которого </w:t>
            </w:r>
            <w:r w:rsidR="002968A0" w:rsidRPr="0050711F">
              <w:rPr>
                <w:sz w:val="28"/>
              </w:rPr>
              <w:t>являются изысканность.</w:t>
            </w:r>
            <w:r w:rsidRPr="0050711F">
              <w:rPr>
                <w:sz w:val="28"/>
              </w:rPr>
              <w:t xml:space="preserve"> В музыке -  обилие мелких звуковых украшений и завитков («мелизмов»)</w:t>
            </w:r>
          </w:p>
        </w:tc>
        <w:tc>
          <w:tcPr>
            <w:tcW w:w="1276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Франция.</w:t>
            </w:r>
          </w:p>
        </w:tc>
        <w:tc>
          <w:tcPr>
            <w:tcW w:w="1842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Первая половина XVIII в.</w:t>
            </w:r>
          </w:p>
        </w:tc>
        <w:tc>
          <w:tcPr>
            <w:tcW w:w="3686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 xml:space="preserve">Франсуа </w:t>
            </w:r>
            <w:proofErr w:type="spellStart"/>
            <w:r w:rsidRPr="0050711F">
              <w:rPr>
                <w:sz w:val="28"/>
              </w:rPr>
              <w:t>Куперен</w:t>
            </w:r>
            <w:proofErr w:type="spellEnd"/>
            <w:r w:rsidRPr="0050711F">
              <w:rPr>
                <w:sz w:val="28"/>
              </w:rPr>
              <w:t xml:space="preserve">, 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 xml:space="preserve">Жан Филипп Рамо, 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 xml:space="preserve">Луи </w:t>
            </w:r>
            <w:proofErr w:type="spellStart"/>
            <w:r w:rsidRPr="0050711F">
              <w:rPr>
                <w:sz w:val="28"/>
              </w:rPr>
              <w:t>Дакен</w:t>
            </w:r>
            <w:proofErr w:type="spellEnd"/>
            <w:r w:rsidRPr="0050711F">
              <w:rPr>
                <w:sz w:val="28"/>
              </w:rPr>
              <w:t>.</w:t>
            </w:r>
          </w:p>
        </w:tc>
      </w:tr>
      <w:tr w:rsidR="00E175D3" w:rsidRPr="0050711F" w:rsidTr="00E175D3">
        <w:trPr>
          <w:trHeight w:val="1280"/>
        </w:trPr>
        <w:tc>
          <w:tcPr>
            <w:tcW w:w="451" w:type="dxa"/>
          </w:tcPr>
          <w:p w:rsidR="00E175D3" w:rsidRPr="00E175D3" w:rsidRDefault="00E175D3" w:rsidP="00BD59AB">
            <w:pPr>
              <w:jc w:val="center"/>
              <w:rPr>
                <w:b/>
              </w:rPr>
            </w:pPr>
            <w:r w:rsidRPr="00E175D3">
              <w:rPr>
                <w:b/>
              </w:rPr>
              <w:t>3</w:t>
            </w:r>
          </w:p>
        </w:tc>
        <w:tc>
          <w:tcPr>
            <w:tcW w:w="3910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 xml:space="preserve">Классицизм – </w:t>
            </w:r>
            <w:r w:rsidR="002968A0" w:rsidRPr="0050711F">
              <w:rPr>
                <w:sz w:val="28"/>
              </w:rPr>
              <w:t xml:space="preserve">(образцовый) </w:t>
            </w:r>
            <w:r w:rsidRPr="0050711F">
              <w:rPr>
                <w:sz w:val="28"/>
              </w:rPr>
              <w:t>направление в искусстве, основанное на подражании античным образцам, античной поэтике.</w:t>
            </w:r>
          </w:p>
        </w:tc>
        <w:tc>
          <w:tcPr>
            <w:tcW w:w="1276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Австрия.</w:t>
            </w:r>
          </w:p>
        </w:tc>
        <w:tc>
          <w:tcPr>
            <w:tcW w:w="1842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proofErr w:type="gramStart"/>
            <w:r w:rsidRPr="0050711F">
              <w:rPr>
                <w:sz w:val="28"/>
              </w:rPr>
              <w:t>Середина  XVIII</w:t>
            </w:r>
            <w:proofErr w:type="gramEnd"/>
            <w:r w:rsidRPr="0050711F">
              <w:rPr>
                <w:sz w:val="28"/>
              </w:rPr>
              <w:t xml:space="preserve"> – начало  XIX вв.</w:t>
            </w:r>
          </w:p>
        </w:tc>
        <w:tc>
          <w:tcPr>
            <w:tcW w:w="3686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 xml:space="preserve">Венская классическая школа. 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 xml:space="preserve">Й. Гайдн, 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 xml:space="preserve">В. А. Моцарт, 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 xml:space="preserve">Л. </w:t>
            </w:r>
            <w:proofErr w:type="spellStart"/>
            <w:r w:rsidRPr="0050711F">
              <w:rPr>
                <w:sz w:val="28"/>
              </w:rPr>
              <w:t>ван</w:t>
            </w:r>
            <w:proofErr w:type="spellEnd"/>
            <w:r w:rsidRPr="0050711F">
              <w:rPr>
                <w:sz w:val="28"/>
              </w:rPr>
              <w:t xml:space="preserve"> Бетховен.</w:t>
            </w:r>
          </w:p>
        </w:tc>
      </w:tr>
      <w:tr w:rsidR="00E175D3" w:rsidRPr="0050711F" w:rsidTr="00E175D3">
        <w:trPr>
          <w:trHeight w:val="1539"/>
        </w:trPr>
        <w:tc>
          <w:tcPr>
            <w:tcW w:w="451" w:type="dxa"/>
          </w:tcPr>
          <w:p w:rsidR="00E175D3" w:rsidRPr="00E175D3" w:rsidRDefault="00E175D3" w:rsidP="00BD59AB">
            <w:pPr>
              <w:jc w:val="center"/>
              <w:rPr>
                <w:b/>
              </w:rPr>
            </w:pPr>
            <w:r w:rsidRPr="00E175D3">
              <w:rPr>
                <w:b/>
              </w:rPr>
              <w:t>4</w:t>
            </w:r>
          </w:p>
        </w:tc>
        <w:tc>
          <w:tcPr>
            <w:tcW w:w="3910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 xml:space="preserve">Романтизм -  Французское слово </w:t>
            </w:r>
            <w:proofErr w:type="spellStart"/>
            <w:r w:rsidRPr="0050711F">
              <w:rPr>
                <w:sz w:val="28"/>
              </w:rPr>
              <w:t>romantisme</w:t>
            </w:r>
            <w:proofErr w:type="spellEnd"/>
            <w:r w:rsidRPr="0050711F">
              <w:rPr>
                <w:sz w:val="28"/>
              </w:rPr>
              <w:t xml:space="preserve"> восходит к испанскому </w:t>
            </w:r>
            <w:proofErr w:type="spellStart"/>
            <w:r w:rsidRPr="0050711F">
              <w:rPr>
                <w:sz w:val="28"/>
              </w:rPr>
              <w:t>romance</w:t>
            </w:r>
            <w:proofErr w:type="spellEnd"/>
            <w:r w:rsidRPr="0050711F">
              <w:rPr>
                <w:sz w:val="28"/>
              </w:rPr>
              <w:t xml:space="preserve"> (в средние века так называли испанские романсы, а затем и рыцарский роман).</w:t>
            </w:r>
          </w:p>
        </w:tc>
        <w:tc>
          <w:tcPr>
            <w:tcW w:w="1276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Германия</w:t>
            </w:r>
            <w:r w:rsidR="002968A0" w:rsidRPr="0050711F">
              <w:rPr>
                <w:sz w:val="28"/>
              </w:rPr>
              <w:t>.</w:t>
            </w:r>
          </w:p>
        </w:tc>
        <w:tc>
          <w:tcPr>
            <w:tcW w:w="1842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Рубеж XVIII – XIX вв.</w:t>
            </w:r>
          </w:p>
        </w:tc>
        <w:tc>
          <w:tcPr>
            <w:tcW w:w="3686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proofErr w:type="spellStart"/>
            <w:r w:rsidRPr="0050711F">
              <w:rPr>
                <w:sz w:val="28"/>
              </w:rPr>
              <w:t>Ф.Шуберт</w:t>
            </w:r>
            <w:proofErr w:type="spellEnd"/>
            <w:r w:rsidRPr="0050711F">
              <w:rPr>
                <w:sz w:val="28"/>
              </w:rPr>
              <w:t xml:space="preserve">, </w:t>
            </w:r>
            <w:proofErr w:type="spellStart"/>
            <w:r w:rsidRPr="0050711F">
              <w:rPr>
                <w:sz w:val="28"/>
              </w:rPr>
              <w:t>Ф.Лист</w:t>
            </w:r>
            <w:proofErr w:type="spellEnd"/>
            <w:r w:rsidRPr="0050711F">
              <w:rPr>
                <w:sz w:val="28"/>
              </w:rPr>
              <w:t xml:space="preserve">, 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proofErr w:type="spellStart"/>
            <w:r w:rsidRPr="0050711F">
              <w:rPr>
                <w:sz w:val="28"/>
              </w:rPr>
              <w:t>И.Брамс</w:t>
            </w:r>
            <w:proofErr w:type="spellEnd"/>
            <w:r w:rsidRPr="0050711F">
              <w:rPr>
                <w:sz w:val="28"/>
              </w:rPr>
              <w:t>, Ф. Шопен,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proofErr w:type="spellStart"/>
            <w:r w:rsidRPr="0050711F">
              <w:rPr>
                <w:sz w:val="28"/>
              </w:rPr>
              <w:t>Ф.Мендельсон</w:t>
            </w:r>
            <w:proofErr w:type="spellEnd"/>
            <w:r w:rsidRPr="0050711F">
              <w:rPr>
                <w:sz w:val="28"/>
              </w:rPr>
              <w:t xml:space="preserve">, 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proofErr w:type="spellStart"/>
            <w:r w:rsidRPr="0050711F">
              <w:rPr>
                <w:sz w:val="28"/>
              </w:rPr>
              <w:t>Р.Шуман</w:t>
            </w:r>
            <w:proofErr w:type="spellEnd"/>
            <w:r w:rsidRPr="0050711F">
              <w:rPr>
                <w:sz w:val="28"/>
              </w:rPr>
              <w:t xml:space="preserve">, </w:t>
            </w:r>
            <w:proofErr w:type="spellStart"/>
            <w:r w:rsidRPr="0050711F">
              <w:rPr>
                <w:sz w:val="28"/>
              </w:rPr>
              <w:t>Н.Паганини</w:t>
            </w:r>
            <w:proofErr w:type="spellEnd"/>
            <w:r w:rsidRPr="0050711F">
              <w:rPr>
                <w:sz w:val="28"/>
              </w:rPr>
              <w:t>,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П. И. Чайковский,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К. Вебер, Р. Вагнер.</w:t>
            </w:r>
          </w:p>
        </w:tc>
      </w:tr>
      <w:tr w:rsidR="00E175D3" w:rsidRPr="0050711F" w:rsidTr="00E175D3">
        <w:tc>
          <w:tcPr>
            <w:tcW w:w="451" w:type="dxa"/>
          </w:tcPr>
          <w:p w:rsidR="00E175D3" w:rsidRPr="00E175D3" w:rsidRDefault="00E175D3" w:rsidP="00BD59AB">
            <w:pPr>
              <w:jc w:val="center"/>
              <w:rPr>
                <w:b/>
              </w:rPr>
            </w:pPr>
            <w:r w:rsidRPr="00E175D3">
              <w:rPr>
                <w:b/>
              </w:rPr>
              <w:t>5</w:t>
            </w:r>
          </w:p>
          <w:p w:rsidR="00E175D3" w:rsidRPr="00E175D3" w:rsidRDefault="00E175D3" w:rsidP="00BD59AB">
            <w:pPr>
              <w:jc w:val="center"/>
              <w:rPr>
                <w:b/>
              </w:rPr>
            </w:pPr>
          </w:p>
          <w:p w:rsidR="00E175D3" w:rsidRPr="00E175D3" w:rsidRDefault="00E175D3" w:rsidP="00BD59AB">
            <w:pPr>
              <w:jc w:val="center"/>
              <w:rPr>
                <w:b/>
              </w:rPr>
            </w:pPr>
          </w:p>
          <w:p w:rsidR="00E175D3" w:rsidRPr="00E175D3" w:rsidRDefault="00E175D3" w:rsidP="00BD59AB">
            <w:pPr>
              <w:rPr>
                <w:b/>
              </w:rPr>
            </w:pPr>
          </w:p>
        </w:tc>
        <w:tc>
          <w:tcPr>
            <w:tcW w:w="3910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Реализм -  правдивое, объективное отображение действительности специфическими средствами, присущими тому или иному виду художественного творчества.</w:t>
            </w:r>
          </w:p>
        </w:tc>
        <w:tc>
          <w:tcPr>
            <w:tcW w:w="1276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Европа.</w:t>
            </w:r>
          </w:p>
        </w:tc>
        <w:tc>
          <w:tcPr>
            <w:tcW w:w="1842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XVIII в.</w:t>
            </w:r>
          </w:p>
        </w:tc>
        <w:tc>
          <w:tcPr>
            <w:tcW w:w="3686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Основоположником русской реалистической школы стал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М. И. Глинка.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А. С. Даргомыжский,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 xml:space="preserve">М. П. Мусоргский, 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 xml:space="preserve">А. П. Бородин, 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Н. А. Римский-Корсаков.</w:t>
            </w:r>
          </w:p>
        </w:tc>
      </w:tr>
      <w:tr w:rsidR="00E175D3" w:rsidRPr="0050711F" w:rsidTr="00E175D3">
        <w:tblPrEx>
          <w:tblLook w:val="0000" w:firstRow="0" w:lastRow="0" w:firstColumn="0" w:lastColumn="0" w:noHBand="0" w:noVBand="0"/>
        </w:tblPrEx>
        <w:trPr>
          <w:trHeight w:val="1859"/>
        </w:trPr>
        <w:tc>
          <w:tcPr>
            <w:tcW w:w="451" w:type="dxa"/>
          </w:tcPr>
          <w:p w:rsidR="00E175D3" w:rsidRPr="00E175D3" w:rsidRDefault="00E175D3" w:rsidP="00BD59AB">
            <w:pPr>
              <w:jc w:val="center"/>
              <w:rPr>
                <w:b/>
              </w:rPr>
            </w:pPr>
            <w:r w:rsidRPr="00E175D3">
              <w:rPr>
                <w:b/>
              </w:rPr>
              <w:lastRenderedPageBreak/>
              <w:t>6</w:t>
            </w:r>
          </w:p>
        </w:tc>
        <w:tc>
          <w:tcPr>
            <w:tcW w:w="3910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 xml:space="preserve">Критический реализм -  Термин «К. р.» подчеркивает критический, обличительный пафос демократического искусства по отношению к существующей действительности. </w:t>
            </w:r>
          </w:p>
        </w:tc>
        <w:tc>
          <w:tcPr>
            <w:tcW w:w="1276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Англия, Франция, Россия.</w:t>
            </w:r>
          </w:p>
        </w:tc>
        <w:tc>
          <w:tcPr>
            <w:tcW w:w="1842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XIX в.</w:t>
            </w:r>
          </w:p>
        </w:tc>
        <w:tc>
          <w:tcPr>
            <w:tcW w:w="3686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 xml:space="preserve">М. И. Глинка, 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Композиторы «Могучей кучки»</w:t>
            </w:r>
          </w:p>
        </w:tc>
      </w:tr>
      <w:tr w:rsidR="00E175D3" w:rsidRPr="0050711F" w:rsidTr="00E175D3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451" w:type="dxa"/>
          </w:tcPr>
          <w:p w:rsidR="00E175D3" w:rsidRPr="00E175D3" w:rsidRDefault="00E175D3" w:rsidP="00BD59AB">
            <w:pPr>
              <w:jc w:val="center"/>
              <w:rPr>
                <w:b/>
              </w:rPr>
            </w:pPr>
            <w:r w:rsidRPr="00E175D3">
              <w:rPr>
                <w:b/>
              </w:rPr>
              <w:t>7</w:t>
            </w:r>
          </w:p>
        </w:tc>
        <w:tc>
          <w:tcPr>
            <w:tcW w:w="3910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 xml:space="preserve">Импрессионизм </w:t>
            </w:r>
            <w:r w:rsidR="002968A0" w:rsidRPr="0050711F">
              <w:rPr>
                <w:sz w:val="28"/>
              </w:rPr>
              <w:t>— впечатление,</w:t>
            </w:r>
            <w:r w:rsidRPr="0050711F">
              <w:rPr>
                <w:sz w:val="28"/>
              </w:rPr>
              <w:t xml:space="preserve"> музыкальное направление, аналогичное импрессионизму в живописи и параллельное символизму в литературе,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Франция.</w:t>
            </w:r>
          </w:p>
        </w:tc>
        <w:tc>
          <w:tcPr>
            <w:tcW w:w="1842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Последняя четверть XIX в. — начало XX в.</w:t>
            </w:r>
          </w:p>
        </w:tc>
        <w:tc>
          <w:tcPr>
            <w:tcW w:w="3686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 xml:space="preserve">Клод </w:t>
            </w:r>
            <w:proofErr w:type="spellStart"/>
            <w:r w:rsidRPr="0050711F">
              <w:rPr>
                <w:sz w:val="28"/>
              </w:rPr>
              <w:t>Ашиль</w:t>
            </w:r>
            <w:proofErr w:type="spellEnd"/>
            <w:r w:rsidRPr="0050711F">
              <w:rPr>
                <w:sz w:val="28"/>
              </w:rPr>
              <w:t xml:space="preserve"> Дебюсси, 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 xml:space="preserve">Морис </w:t>
            </w:r>
            <w:proofErr w:type="spellStart"/>
            <w:r w:rsidRPr="0050711F">
              <w:rPr>
                <w:sz w:val="28"/>
              </w:rPr>
              <w:t>Раваель</w:t>
            </w:r>
            <w:proofErr w:type="spellEnd"/>
            <w:r w:rsidRPr="0050711F">
              <w:rPr>
                <w:sz w:val="28"/>
              </w:rPr>
              <w:t>.</w:t>
            </w:r>
          </w:p>
        </w:tc>
      </w:tr>
      <w:tr w:rsidR="00E175D3" w:rsidRPr="0050711F" w:rsidTr="00E175D3">
        <w:tblPrEx>
          <w:tblLook w:val="0000" w:firstRow="0" w:lastRow="0" w:firstColumn="0" w:lastColumn="0" w:noHBand="0" w:noVBand="0"/>
        </w:tblPrEx>
        <w:trPr>
          <w:trHeight w:val="2121"/>
        </w:trPr>
        <w:tc>
          <w:tcPr>
            <w:tcW w:w="451" w:type="dxa"/>
          </w:tcPr>
          <w:p w:rsidR="00E175D3" w:rsidRPr="00E175D3" w:rsidRDefault="00E175D3" w:rsidP="00BD59AB">
            <w:pPr>
              <w:rPr>
                <w:b/>
              </w:rPr>
            </w:pPr>
            <w:r w:rsidRPr="00E175D3">
              <w:rPr>
                <w:b/>
              </w:rPr>
              <w:t>8</w:t>
            </w:r>
          </w:p>
        </w:tc>
        <w:tc>
          <w:tcPr>
            <w:tcW w:w="3910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Джаз -  форма музыкального искусства, возникшая в результате синтеза африканской и европейской культур. Характерными чертами музыкального языка джаза изначально стали импровизация, ритм, основанный на синкопированных фигурах.</w:t>
            </w:r>
          </w:p>
        </w:tc>
        <w:tc>
          <w:tcPr>
            <w:tcW w:w="1276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proofErr w:type="gramStart"/>
            <w:r w:rsidRPr="0050711F">
              <w:rPr>
                <w:sz w:val="28"/>
              </w:rPr>
              <w:t>США</w:t>
            </w:r>
            <w:r w:rsidR="002968A0" w:rsidRPr="0050711F">
              <w:rPr>
                <w:sz w:val="28"/>
              </w:rPr>
              <w:t>.</w:t>
            </w:r>
            <w:r w:rsidRPr="0050711F">
              <w:rPr>
                <w:sz w:val="28"/>
              </w:rPr>
              <w:tab/>
            </w:r>
            <w:proofErr w:type="gramEnd"/>
          </w:p>
        </w:tc>
        <w:tc>
          <w:tcPr>
            <w:tcW w:w="1842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Конец XIX — начало XX в.</w:t>
            </w:r>
          </w:p>
        </w:tc>
        <w:tc>
          <w:tcPr>
            <w:tcW w:w="3686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proofErr w:type="spellStart"/>
            <w:r w:rsidRPr="0050711F">
              <w:rPr>
                <w:sz w:val="28"/>
              </w:rPr>
              <w:t>Френк</w:t>
            </w:r>
            <w:proofErr w:type="spellEnd"/>
            <w:r w:rsidRPr="0050711F">
              <w:rPr>
                <w:sz w:val="28"/>
              </w:rPr>
              <w:t xml:space="preserve"> Синатра, Луи </w:t>
            </w:r>
            <w:proofErr w:type="spellStart"/>
            <w:proofErr w:type="gramStart"/>
            <w:r w:rsidRPr="0050711F">
              <w:rPr>
                <w:sz w:val="28"/>
              </w:rPr>
              <w:t>Армстронг</w:t>
            </w:r>
            <w:proofErr w:type="spellEnd"/>
            <w:r w:rsidRPr="0050711F">
              <w:rPr>
                <w:sz w:val="28"/>
              </w:rPr>
              <w:t>,  Мишель</w:t>
            </w:r>
            <w:proofErr w:type="gramEnd"/>
            <w:r w:rsidRPr="0050711F">
              <w:rPr>
                <w:sz w:val="28"/>
              </w:rPr>
              <w:t xml:space="preserve"> </w:t>
            </w:r>
            <w:proofErr w:type="spellStart"/>
            <w:r w:rsidRPr="0050711F">
              <w:rPr>
                <w:sz w:val="28"/>
              </w:rPr>
              <w:t>Легранд</w:t>
            </w:r>
            <w:proofErr w:type="spellEnd"/>
            <w:r w:rsidRPr="0050711F">
              <w:rPr>
                <w:sz w:val="28"/>
              </w:rPr>
              <w:t xml:space="preserve">, Бенни </w:t>
            </w:r>
            <w:proofErr w:type="spellStart"/>
            <w:r w:rsidRPr="0050711F">
              <w:rPr>
                <w:sz w:val="28"/>
              </w:rPr>
              <w:t>Гудмен</w:t>
            </w:r>
            <w:proofErr w:type="spellEnd"/>
            <w:r w:rsidRPr="0050711F">
              <w:rPr>
                <w:sz w:val="28"/>
              </w:rPr>
              <w:t>, Джордж Гершвин (симфоджаз)</w:t>
            </w:r>
          </w:p>
        </w:tc>
      </w:tr>
      <w:tr w:rsidR="00E175D3" w:rsidRPr="0050711F" w:rsidTr="00E175D3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51" w:type="dxa"/>
          </w:tcPr>
          <w:p w:rsidR="00E175D3" w:rsidRPr="00E175D3" w:rsidRDefault="00E175D3" w:rsidP="00BD59AB">
            <w:pPr>
              <w:rPr>
                <w:b/>
              </w:rPr>
            </w:pPr>
            <w:r w:rsidRPr="00E175D3">
              <w:rPr>
                <w:b/>
              </w:rPr>
              <w:t>9</w:t>
            </w:r>
          </w:p>
        </w:tc>
        <w:tc>
          <w:tcPr>
            <w:tcW w:w="3910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Рок-музыка -  обобщающее название ряда направлений популярной музыки. Слово «</w:t>
            </w:r>
            <w:proofErr w:type="spellStart"/>
            <w:r w:rsidRPr="0050711F">
              <w:rPr>
                <w:sz w:val="28"/>
              </w:rPr>
              <w:t>rock</w:t>
            </w:r>
            <w:proofErr w:type="spellEnd"/>
            <w:r w:rsidRPr="0050711F">
              <w:rPr>
                <w:sz w:val="28"/>
              </w:rPr>
              <w:t>» — (в переводе с английского «качать», «укачивать», «качаться») — в данном случае указывает на характерные для этих направлений ритмические ощущения, связанные с определённой формой движения,</w:t>
            </w:r>
          </w:p>
        </w:tc>
        <w:tc>
          <w:tcPr>
            <w:tcW w:w="1276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Америка</w:t>
            </w:r>
            <w:r w:rsidR="002968A0" w:rsidRPr="0050711F">
              <w:rPr>
                <w:sz w:val="28"/>
              </w:rPr>
              <w:t>.</w:t>
            </w:r>
          </w:p>
        </w:tc>
        <w:tc>
          <w:tcPr>
            <w:tcW w:w="1842" w:type="dxa"/>
          </w:tcPr>
          <w:p w:rsidR="00E175D3" w:rsidRPr="0050711F" w:rsidRDefault="0035658E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 xml:space="preserve">Конец 40-х </w:t>
            </w:r>
            <w:r w:rsidR="00E175D3" w:rsidRPr="0050711F">
              <w:rPr>
                <w:sz w:val="28"/>
              </w:rPr>
              <w:t xml:space="preserve">начало 50-х </w:t>
            </w:r>
            <w:proofErr w:type="gramStart"/>
            <w:r w:rsidR="00E175D3" w:rsidRPr="0050711F">
              <w:rPr>
                <w:sz w:val="28"/>
              </w:rPr>
              <w:t>годов  XX</w:t>
            </w:r>
            <w:proofErr w:type="gramEnd"/>
            <w:r w:rsidR="00E175D3" w:rsidRPr="0050711F">
              <w:rPr>
                <w:sz w:val="28"/>
              </w:rPr>
              <w:t xml:space="preserve"> в.</w:t>
            </w:r>
          </w:p>
        </w:tc>
        <w:tc>
          <w:tcPr>
            <w:tcW w:w="3686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  <w:lang w:val="en-US"/>
              </w:rPr>
            </w:pPr>
            <w:r w:rsidRPr="0050711F">
              <w:rPr>
                <w:sz w:val="28"/>
                <w:lang w:val="en-US"/>
              </w:rPr>
              <w:t xml:space="preserve">Elvis Presley (1953/54) 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  <w:lang w:val="en-US"/>
              </w:rPr>
            </w:pPr>
            <w:r w:rsidRPr="0050711F">
              <w:rPr>
                <w:sz w:val="28"/>
                <w:lang w:val="en-US"/>
              </w:rPr>
              <w:t xml:space="preserve">the Beatles (1960) 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  <w:lang w:val="en-US"/>
              </w:rPr>
            </w:pPr>
            <w:r w:rsidRPr="0050711F">
              <w:rPr>
                <w:sz w:val="28"/>
                <w:lang w:val="en-US"/>
              </w:rPr>
              <w:t xml:space="preserve">Rolling Stones (1963) 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  <w:lang w:val="en-US"/>
              </w:rPr>
            </w:pPr>
            <w:r w:rsidRPr="0050711F">
              <w:rPr>
                <w:sz w:val="28"/>
                <w:lang w:val="en-US"/>
              </w:rPr>
              <w:t xml:space="preserve">Pink Floyd (1966) 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  <w:lang w:val="en-US"/>
              </w:rPr>
            </w:pPr>
            <w:r w:rsidRPr="0050711F">
              <w:rPr>
                <w:sz w:val="28"/>
                <w:lang w:val="en-US"/>
              </w:rPr>
              <w:t xml:space="preserve">Deep purple (1968) 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  <w:lang w:val="en-US"/>
              </w:rPr>
            </w:pPr>
            <w:r w:rsidRPr="0050711F">
              <w:rPr>
                <w:sz w:val="28"/>
                <w:lang w:val="en-US"/>
              </w:rPr>
              <w:t>Led Zeppelin (1968)</w:t>
            </w:r>
          </w:p>
        </w:tc>
      </w:tr>
      <w:tr w:rsidR="00E175D3" w:rsidRPr="0050711F" w:rsidTr="00E175D3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51" w:type="dxa"/>
          </w:tcPr>
          <w:p w:rsidR="00E175D3" w:rsidRPr="00E175D3" w:rsidRDefault="00E175D3" w:rsidP="00BD59AB">
            <w:pPr>
              <w:rPr>
                <w:b/>
              </w:rPr>
            </w:pPr>
            <w:r w:rsidRPr="00E175D3">
              <w:rPr>
                <w:b/>
              </w:rPr>
              <w:lastRenderedPageBreak/>
              <w:t>10</w:t>
            </w:r>
          </w:p>
        </w:tc>
        <w:tc>
          <w:tcPr>
            <w:tcW w:w="3910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 xml:space="preserve">Поп-музыка -  направление современной музыки, вид современной массовой культуры. 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Основные черты поп-музыки как массовой культуры — простота, вокал и ритм, с меньшим вниманием к инструментальной части. Основная и практически единственная форма композиции в поп-музыке — песня.</w:t>
            </w:r>
          </w:p>
        </w:tc>
        <w:tc>
          <w:tcPr>
            <w:tcW w:w="1276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Америка, Великобритания.</w:t>
            </w:r>
          </w:p>
        </w:tc>
        <w:tc>
          <w:tcPr>
            <w:tcW w:w="1842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>1960-е гг.</w:t>
            </w:r>
          </w:p>
        </w:tc>
        <w:tc>
          <w:tcPr>
            <w:tcW w:w="3686" w:type="dxa"/>
          </w:tcPr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proofErr w:type="gramStart"/>
            <w:r w:rsidRPr="0050711F">
              <w:rPr>
                <w:sz w:val="28"/>
              </w:rPr>
              <w:t>ABBA,  Мадонна</w:t>
            </w:r>
            <w:proofErr w:type="gramEnd"/>
            <w:r w:rsidRPr="0050711F">
              <w:rPr>
                <w:sz w:val="28"/>
              </w:rPr>
              <w:t xml:space="preserve">,  Майкл Джексон, </w:t>
            </w:r>
            <w:proofErr w:type="spellStart"/>
            <w:r w:rsidRPr="0050711F">
              <w:rPr>
                <w:sz w:val="28"/>
              </w:rPr>
              <w:t>Рэй</w:t>
            </w:r>
            <w:proofErr w:type="spellEnd"/>
            <w:r w:rsidRPr="0050711F">
              <w:rPr>
                <w:sz w:val="28"/>
              </w:rPr>
              <w:t xml:space="preserve"> Чарльз, Уитни Хьюстон, Стиви </w:t>
            </w:r>
            <w:proofErr w:type="spellStart"/>
            <w:r w:rsidRPr="0050711F">
              <w:rPr>
                <w:sz w:val="28"/>
              </w:rPr>
              <w:t>Уандер</w:t>
            </w:r>
            <w:proofErr w:type="spellEnd"/>
            <w:r w:rsidRPr="0050711F">
              <w:rPr>
                <w:sz w:val="28"/>
              </w:rPr>
              <w:t xml:space="preserve">,  </w:t>
            </w:r>
            <w:proofErr w:type="spellStart"/>
            <w:r w:rsidRPr="0050711F">
              <w:rPr>
                <w:sz w:val="28"/>
              </w:rPr>
              <w:t>Шакира</w:t>
            </w:r>
            <w:proofErr w:type="spellEnd"/>
            <w:r w:rsidRPr="0050711F">
              <w:rPr>
                <w:sz w:val="28"/>
              </w:rPr>
              <w:t xml:space="preserve">, Энрике </w:t>
            </w:r>
            <w:proofErr w:type="spellStart"/>
            <w:r w:rsidRPr="0050711F">
              <w:rPr>
                <w:sz w:val="28"/>
              </w:rPr>
              <w:t>Иглесиас</w:t>
            </w:r>
            <w:proofErr w:type="spellEnd"/>
            <w:r w:rsidRPr="0050711F">
              <w:rPr>
                <w:sz w:val="28"/>
              </w:rPr>
              <w:t xml:space="preserve">, Бритни Спирс и др. </w:t>
            </w:r>
          </w:p>
          <w:p w:rsidR="00E175D3" w:rsidRPr="0050711F" w:rsidRDefault="00E175D3" w:rsidP="0050711F">
            <w:pPr>
              <w:spacing w:line="276" w:lineRule="auto"/>
              <w:rPr>
                <w:sz w:val="28"/>
              </w:rPr>
            </w:pPr>
            <w:r w:rsidRPr="0050711F">
              <w:rPr>
                <w:sz w:val="28"/>
              </w:rPr>
              <w:t xml:space="preserve">В России -  Мумий Тролль, </w:t>
            </w:r>
            <w:proofErr w:type="gramStart"/>
            <w:r w:rsidRPr="0050711F">
              <w:rPr>
                <w:sz w:val="28"/>
              </w:rPr>
              <w:t>Земфира,  Город</w:t>
            </w:r>
            <w:proofErr w:type="gramEnd"/>
            <w:r w:rsidRPr="0050711F">
              <w:rPr>
                <w:sz w:val="28"/>
              </w:rPr>
              <w:t xml:space="preserve"> 312, Братья Грим и Ранетки.</w:t>
            </w:r>
          </w:p>
        </w:tc>
      </w:tr>
    </w:tbl>
    <w:p w:rsidR="0035658E" w:rsidRDefault="0035658E" w:rsidP="00B525FE"/>
    <w:sectPr w:rsidR="00356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AD"/>
    <w:rsid w:val="00011FB0"/>
    <w:rsid w:val="000E4E19"/>
    <w:rsid w:val="002968A0"/>
    <w:rsid w:val="0035658E"/>
    <w:rsid w:val="003814E4"/>
    <w:rsid w:val="0050711F"/>
    <w:rsid w:val="00681EB3"/>
    <w:rsid w:val="006F544C"/>
    <w:rsid w:val="008E47F7"/>
    <w:rsid w:val="008F5E12"/>
    <w:rsid w:val="0090755B"/>
    <w:rsid w:val="00A02E06"/>
    <w:rsid w:val="00B525FE"/>
    <w:rsid w:val="00BD1698"/>
    <w:rsid w:val="00BD59AB"/>
    <w:rsid w:val="00C00503"/>
    <w:rsid w:val="00C06CAF"/>
    <w:rsid w:val="00C14A6B"/>
    <w:rsid w:val="00C43DAD"/>
    <w:rsid w:val="00DD45A1"/>
    <w:rsid w:val="00E01DF5"/>
    <w:rsid w:val="00E175D3"/>
    <w:rsid w:val="00E9287F"/>
    <w:rsid w:val="00F2799A"/>
    <w:rsid w:val="00F5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0D27D-FDC8-4CB5-A3E0-8776CA42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Катя</cp:lastModifiedBy>
  <cp:revision>12</cp:revision>
  <dcterms:created xsi:type="dcterms:W3CDTF">2015-09-24T17:45:00Z</dcterms:created>
  <dcterms:modified xsi:type="dcterms:W3CDTF">2018-06-23T07:20:00Z</dcterms:modified>
</cp:coreProperties>
</file>